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57" w:rsidRPr="0074008E" w:rsidRDefault="00BD6448" w:rsidP="00BD6448">
      <w:pPr>
        <w:pStyle w:val="sectionheading1"/>
        <w:keepLines/>
        <w:spacing w:before="0" w:after="80"/>
        <w:jc w:val="center"/>
        <w:rPr>
          <w:rFonts w:ascii="Times New Roman" w:hAnsi="Times New Roman" w:cs="Times New Roman"/>
          <w:sz w:val="22"/>
          <w:szCs w:val="22"/>
        </w:rPr>
      </w:pPr>
      <w:r w:rsidRPr="0074008E">
        <w:rPr>
          <w:rFonts w:ascii="Times New Roman" w:hAnsi="Times New Roman" w:cs="Times New Roman"/>
          <w:sz w:val="22"/>
          <w:szCs w:val="22"/>
        </w:rPr>
        <w:t xml:space="preserve">Chart One: Ratio Analysis of Potential </w:t>
      </w:r>
      <w:r w:rsidR="00171A79">
        <w:rPr>
          <w:rFonts w:ascii="Times New Roman" w:hAnsi="Times New Roman" w:cs="Times New Roman"/>
          <w:sz w:val="22"/>
          <w:szCs w:val="22"/>
        </w:rPr>
        <w:t>Amusement Park</w:t>
      </w:r>
      <w:r w:rsidRPr="0074008E">
        <w:rPr>
          <w:rFonts w:ascii="Times New Roman" w:hAnsi="Times New Roman" w:cs="Times New Roman"/>
          <w:sz w:val="22"/>
          <w:szCs w:val="22"/>
        </w:rPr>
        <w:t xml:space="preserve"> Investments</w:t>
      </w:r>
    </w:p>
    <w:p w:rsidR="00005392" w:rsidRDefault="00005392" w:rsidP="00005392">
      <w:pPr>
        <w:pStyle w:val="sectionheading1"/>
        <w:keepLines/>
        <w:tabs>
          <w:tab w:val="clear" w:pos="720"/>
        </w:tabs>
        <w:spacing w:before="0" w:after="0" w:line="216" w:lineRule="auto"/>
        <w:ind w:left="1080"/>
        <w:rPr>
          <w:rFonts w:ascii="Times New Roman" w:hAnsi="Times New Roman" w:cs="Times New Roman"/>
          <w:b w:val="0"/>
          <w:sz w:val="22"/>
          <w:szCs w:val="22"/>
          <w:u w:val="none"/>
        </w:rPr>
      </w:pPr>
    </w:p>
    <w:p w:rsidR="00005392" w:rsidRPr="00376B7A" w:rsidRDefault="00005392" w:rsidP="00005392">
      <w:pPr>
        <w:pStyle w:val="sectionheading1"/>
        <w:keepLines/>
        <w:tabs>
          <w:tab w:val="clear" w:pos="720"/>
        </w:tabs>
        <w:spacing w:before="0" w:after="0" w:line="216" w:lineRule="auto"/>
        <w:ind w:left="1080"/>
        <w:rPr>
          <w:rFonts w:ascii="Times New Roman" w:hAnsi="Times New Roman" w:cs="Times New Roman"/>
          <w:b w:val="0"/>
          <w:sz w:val="22"/>
          <w:szCs w:val="22"/>
          <w:u w:val="none"/>
        </w:rPr>
      </w:pPr>
    </w:p>
    <w:tbl>
      <w:tblPr>
        <w:tblW w:w="7490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87" w:type="dxa"/>
        </w:tblCellMar>
        <w:tblLook w:val="01E0"/>
      </w:tblPr>
      <w:tblGrid>
        <w:gridCol w:w="2572"/>
        <w:gridCol w:w="1594"/>
        <w:gridCol w:w="1726"/>
        <w:gridCol w:w="1598"/>
      </w:tblGrid>
      <w:tr w:rsidR="00171A79" w:rsidRPr="00376B7A" w:rsidTr="00171A79">
        <w:trPr>
          <w:jc w:val="center"/>
        </w:trPr>
        <w:tc>
          <w:tcPr>
            <w:tcW w:w="2572" w:type="dxa"/>
            <w:shd w:val="clear" w:color="auto" w:fill="A6A6A6" w:themeFill="background1" w:themeFillShade="A6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</w:p>
        </w:tc>
        <w:tc>
          <w:tcPr>
            <w:tcW w:w="1594" w:type="dxa"/>
          </w:tcPr>
          <w:p w:rsidR="00171A79" w:rsidRPr="00204761" w:rsidRDefault="00171A79" w:rsidP="00773263">
            <w:pPr>
              <w:pStyle w:val="sectionheading1"/>
              <w:keepLines/>
              <w:spacing w:before="120"/>
              <w:jc w:val="center"/>
              <w:rPr>
                <w:caps/>
                <w:sz w:val="14"/>
                <w:szCs w:val="20"/>
                <w:u w:val="none"/>
              </w:rPr>
            </w:pPr>
            <w:r>
              <w:rPr>
                <w:caps/>
                <w:sz w:val="14"/>
                <w:szCs w:val="20"/>
                <w:u w:val="none"/>
              </w:rPr>
              <w:t>Six flags</w:t>
            </w:r>
          </w:p>
        </w:tc>
        <w:tc>
          <w:tcPr>
            <w:tcW w:w="1726" w:type="dxa"/>
          </w:tcPr>
          <w:p w:rsidR="00171A79" w:rsidRPr="00204761" w:rsidRDefault="00171A79" w:rsidP="00773263">
            <w:pPr>
              <w:pStyle w:val="sectionheading1"/>
              <w:keepLines/>
              <w:spacing w:before="120"/>
              <w:jc w:val="center"/>
              <w:rPr>
                <w:caps/>
                <w:sz w:val="14"/>
                <w:szCs w:val="20"/>
                <w:u w:val="none"/>
              </w:rPr>
            </w:pPr>
            <w:r>
              <w:rPr>
                <w:caps/>
                <w:sz w:val="14"/>
                <w:szCs w:val="20"/>
                <w:u w:val="none"/>
              </w:rPr>
              <w:t>sea world entertainment</w:t>
            </w:r>
          </w:p>
        </w:tc>
        <w:tc>
          <w:tcPr>
            <w:tcW w:w="1598" w:type="dxa"/>
          </w:tcPr>
          <w:p w:rsidR="00171A79" w:rsidRPr="00204761" w:rsidRDefault="00171A79" w:rsidP="00773263">
            <w:pPr>
              <w:pStyle w:val="sectionheading1"/>
              <w:keepLines/>
              <w:spacing w:before="120"/>
              <w:jc w:val="center"/>
              <w:rPr>
                <w:caps/>
                <w:sz w:val="14"/>
                <w:szCs w:val="20"/>
                <w:u w:val="none"/>
              </w:rPr>
            </w:pPr>
            <w:r>
              <w:rPr>
                <w:caps/>
                <w:sz w:val="14"/>
                <w:szCs w:val="20"/>
                <w:u w:val="none"/>
              </w:rPr>
              <w:t xml:space="preserve">cedar fair </w:t>
            </w: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ind w:left="270" w:hanging="270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1. Net income (net profit or net loss)</w:t>
            </w:r>
          </w:p>
        </w:tc>
        <w:tc>
          <w:tcPr>
            <w:tcW w:w="1594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2. Return on sales</w:t>
            </w:r>
          </w:p>
        </w:tc>
        <w:tc>
          <w:tcPr>
            <w:tcW w:w="1594" w:type="dxa"/>
          </w:tcPr>
          <w:p w:rsidR="00171A79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</w:p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3. Current ratio</w:t>
            </w:r>
          </w:p>
        </w:tc>
        <w:tc>
          <w:tcPr>
            <w:tcW w:w="1594" w:type="dxa"/>
            <w:vAlign w:val="center"/>
          </w:tcPr>
          <w:p w:rsidR="00171A79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4. Stockholders</w:t>
            </w:r>
            <w:r>
              <w:rPr>
                <w:sz w:val="20"/>
                <w:szCs w:val="20"/>
                <w:u w:val="none"/>
              </w:rPr>
              <w:t>’</w:t>
            </w:r>
            <w:r w:rsidRPr="007510DA">
              <w:rPr>
                <w:sz w:val="20"/>
                <w:szCs w:val="20"/>
                <w:u w:val="none"/>
              </w:rPr>
              <w:t xml:space="preserve"> equity</w:t>
            </w:r>
          </w:p>
        </w:tc>
        <w:tc>
          <w:tcPr>
            <w:tcW w:w="1594" w:type="dxa"/>
            <w:vAlign w:val="center"/>
          </w:tcPr>
          <w:p w:rsidR="00171A79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5. Return on equity</w:t>
            </w:r>
          </w:p>
        </w:tc>
        <w:tc>
          <w:tcPr>
            <w:tcW w:w="1594" w:type="dxa"/>
            <w:vAlign w:val="center"/>
          </w:tcPr>
          <w:p w:rsidR="00171A79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6. Debt-to-equity ratio</w:t>
            </w:r>
          </w:p>
        </w:tc>
        <w:tc>
          <w:tcPr>
            <w:tcW w:w="1594" w:type="dxa"/>
            <w:vAlign w:val="center"/>
          </w:tcPr>
          <w:p w:rsidR="00171A79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</w:tr>
      <w:tr w:rsidR="00171A79" w:rsidRPr="00376B7A" w:rsidTr="00171A79">
        <w:trPr>
          <w:jc w:val="center"/>
        </w:trPr>
        <w:tc>
          <w:tcPr>
            <w:tcW w:w="2572" w:type="dxa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ind w:left="243" w:hanging="243"/>
              <w:rPr>
                <w:sz w:val="20"/>
                <w:szCs w:val="20"/>
                <w:u w:val="none"/>
              </w:rPr>
            </w:pPr>
            <w:r w:rsidRPr="007510DA">
              <w:rPr>
                <w:sz w:val="20"/>
                <w:szCs w:val="20"/>
                <w:u w:val="none"/>
              </w:rPr>
              <w:t>7. Earnings per share (basic)</w:t>
            </w:r>
          </w:p>
        </w:tc>
        <w:tc>
          <w:tcPr>
            <w:tcW w:w="1594" w:type="dxa"/>
            <w:vAlign w:val="center"/>
          </w:tcPr>
          <w:p w:rsidR="00171A79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Align w:val="center"/>
          </w:tcPr>
          <w:p w:rsidR="00171A79" w:rsidRPr="007510DA" w:rsidRDefault="00171A79" w:rsidP="005351DF">
            <w:pPr>
              <w:pStyle w:val="sectionheading1"/>
              <w:keepLines/>
              <w:spacing w:before="120"/>
              <w:jc w:val="right"/>
              <w:rPr>
                <w:sz w:val="20"/>
                <w:szCs w:val="20"/>
                <w:u w:val="none"/>
              </w:rPr>
            </w:pPr>
          </w:p>
        </w:tc>
      </w:tr>
    </w:tbl>
    <w:p w:rsidR="00005392" w:rsidRDefault="00005392" w:rsidP="00005392">
      <w:pPr>
        <w:pStyle w:val="sectionheading1"/>
        <w:keepLines/>
        <w:spacing w:before="120" w:after="0"/>
        <w:rPr>
          <w:rFonts w:ascii="Times New Roman" w:hAnsi="Times New Roman" w:cs="Times New Roman"/>
          <w:b w:val="0"/>
          <w:sz w:val="22"/>
          <w:szCs w:val="22"/>
        </w:rPr>
      </w:pPr>
    </w:p>
    <w:p w:rsidR="00005392" w:rsidRDefault="00005392" w:rsidP="00005392"/>
    <w:sectPr w:rsidR="00005392" w:rsidSect="0053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536" w:rsidRDefault="00F26536" w:rsidP="00D05048">
      <w:r>
        <w:separator/>
      </w:r>
    </w:p>
  </w:endnote>
  <w:endnote w:type="continuationSeparator" w:id="0">
    <w:p w:rsidR="00F26536" w:rsidRDefault="00F26536" w:rsidP="00D0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536" w:rsidRDefault="00F26536" w:rsidP="00D05048">
      <w:r>
        <w:separator/>
      </w:r>
    </w:p>
  </w:footnote>
  <w:footnote w:type="continuationSeparator" w:id="0">
    <w:p w:rsidR="00F26536" w:rsidRDefault="00F26536" w:rsidP="00D05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730"/>
    <w:multiLevelType w:val="hybridMultilevel"/>
    <w:tmpl w:val="50ECF2C2"/>
    <w:lvl w:ilvl="0" w:tplc="3F481D44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884825"/>
    <w:multiLevelType w:val="hybridMultilevel"/>
    <w:tmpl w:val="DA2A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01C49"/>
    <w:multiLevelType w:val="hybridMultilevel"/>
    <w:tmpl w:val="972E4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048"/>
    <w:rsid w:val="00005392"/>
    <w:rsid w:val="000A41CC"/>
    <w:rsid w:val="001006BA"/>
    <w:rsid w:val="00171A79"/>
    <w:rsid w:val="0019253F"/>
    <w:rsid w:val="00457491"/>
    <w:rsid w:val="004C4449"/>
    <w:rsid w:val="00535039"/>
    <w:rsid w:val="006C452B"/>
    <w:rsid w:val="006F22EE"/>
    <w:rsid w:val="007043AD"/>
    <w:rsid w:val="00710538"/>
    <w:rsid w:val="0074008E"/>
    <w:rsid w:val="00787908"/>
    <w:rsid w:val="00791357"/>
    <w:rsid w:val="007E2383"/>
    <w:rsid w:val="00831EED"/>
    <w:rsid w:val="008524FD"/>
    <w:rsid w:val="00920259"/>
    <w:rsid w:val="00A10F5C"/>
    <w:rsid w:val="00A3232E"/>
    <w:rsid w:val="00B115F7"/>
    <w:rsid w:val="00BD6448"/>
    <w:rsid w:val="00C240A6"/>
    <w:rsid w:val="00D05048"/>
    <w:rsid w:val="00D203A7"/>
    <w:rsid w:val="00D747FE"/>
    <w:rsid w:val="00DB360A"/>
    <w:rsid w:val="00DD1707"/>
    <w:rsid w:val="00DF7036"/>
    <w:rsid w:val="00E94BC2"/>
    <w:rsid w:val="00F26536"/>
    <w:rsid w:val="00F40BCF"/>
    <w:rsid w:val="00F77C7A"/>
    <w:rsid w:val="00FC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2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5048"/>
  </w:style>
  <w:style w:type="paragraph" w:styleId="Footer">
    <w:name w:val="footer"/>
    <w:basedOn w:val="Normal"/>
    <w:link w:val="FooterChar"/>
    <w:uiPriority w:val="99"/>
    <w:semiHidden/>
    <w:unhideWhenUsed/>
    <w:rsid w:val="00D05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05048"/>
  </w:style>
  <w:style w:type="paragraph" w:styleId="BalloonText">
    <w:name w:val="Balloon Text"/>
    <w:basedOn w:val="Normal"/>
    <w:link w:val="BalloonTextChar"/>
    <w:uiPriority w:val="99"/>
    <w:semiHidden/>
    <w:unhideWhenUsed/>
    <w:rsid w:val="00D050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0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32E"/>
    <w:pPr>
      <w:ind w:left="720"/>
      <w:contextualSpacing/>
    </w:pPr>
  </w:style>
  <w:style w:type="paragraph" w:customStyle="1" w:styleId="sectionheading1">
    <w:name w:val="section heading1"/>
    <w:basedOn w:val="Normal"/>
    <w:link w:val="sectionheading1Char"/>
    <w:rsid w:val="00005392"/>
    <w:pPr>
      <w:tabs>
        <w:tab w:val="left" w:pos="720"/>
        <w:tab w:val="right" w:pos="8460"/>
      </w:tabs>
      <w:spacing w:before="240" w:after="120"/>
    </w:pPr>
    <w:rPr>
      <w:rFonts w:ascii="Arial" w:hAnsi="Arial" w:cs="Arial"/>
      <w:b/>
      <w:color w:val="000000"/>
      <w:sz w:val="30"/>
      <w:szCs w:val="30"/>
      <w:u w:val="single"/>
    </w:rPr>
  </w:style>
  <w:style w:type="character" w:customStyle="1" w:styleId="sectionheading1Char">
    <w:name w:val="section heading1 Char"/>
    <w:basedOn w:val="DefaultParagraphFont"/>
    <w:link w:val="sectionheading1"/>
    <w:rsid w:val="00005392"/>
    <w:rPr>
      <w:rFonts w:ascii="Arial" w:eastAsia="Times New Roman" w:hAnsi="Arial" w:cs="Arial"/>
      <w:b/>
      <w:color w:val="000000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0053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</dc:creator>
  <cp:lastModifiedBy>The Krabill's</cp:lastModifiedBy>
  <cp:revision>2</cp:revision>
  <cp:lastPrinted>2012-08-21T14:00:00Z</cp:lastPrinted>
  <dcterms:created xsi:type="dcterms:W3CDTF">2015-07-16T13:50:00Z</dcterms:created>
  <dcterms:modified xsi:type="dcterms:W3CDTF">2015-07-16T13:50:00Z</dcterms:modified>
</cp:coreProperties>
</file>